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РОССИЙСКАЯ ФЕДЕРАЦИЯ</w:t>
      </w:r>
    </w:p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ИРКУТСКАЯ ОБЛАСТЬ</w:t>
      </w:r>
    </w:p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ЗИМИНСКИЙ РАЙОН</w:t>
      </w:r>
    </w:p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АДМИНИСТРАЦИЯ</w:t>
      </w:r>
    </w:p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КИМИЛЬТЕЙСКОЕ</w:t>
      </w:r>
    </w:p>
    <w:p w:rsidR="0001369B" w:rsidRPr="00780C63" w:rsidRDefault="0001369B" w:rsidP="0001369B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МУНИЦИПАЛЬНОЕ ОБРАЗОВАНИЕ</w:t>
      </w:r>
    </w:p>
    <w:p w:rsidR="0001369B" w:rsidRPr="00780C63" w:rsidRDefault="0001369B" w:rsidP="0001369B">
      <w:pPr>
        <w:overflowPunct w:val="0"/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32"/>
        </w:rPr>
      </w:pPr>
    </w:p>
    <w:p w:rsidR="0001369B" w:rsidRPr="00780C63" w:rsidRDefault="0001369B" w:rsidP="0001369B">
      <w:pPr>
        <w:pStyle w:val="ConsNonformat"/>
        <w:widowControl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780C63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01369B" w:rsidRPr="00780C63" w:rsidRDefault="0001369B" w:rsidP="00D70F28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от</w:t>
      </w:r>
      <w:r w:rsidR="00D70F28" w:rsidRPr="00780C63">
        <w:rPr>
          <w:rFonts w:ascii="Times New Roman" w:hAnsi="Times New Roman" w:cs="Times New Roman"/>
          <w:sz w:val="22"/>
          <w:szCs w:val="24"/>
        </w:rPr>
        <w:t xml:space="preserve"> 09.10</w:t>
      </w:r>
      <w:r w:rsidRPr="00780C63">
        <w:rPr>
          <w:rFonts w:ascii="Times New Roman" w:hAnsi="Times New Roman" w:cs="Times New Roman"/>
          <w:sz w:val="22"/>
          <w:szCs w:val="24"/>
        </w:rPr>
        <w:t xml:space="preserve">.2017г.                                       с. Кимильтей                                   </w:t>
      </w:r>
      <w:r w:rsidR="00D70F28" w:rsidRPr="00780C63">
        <w:rPr>
          <w:rFonts w:ascii="Times New Roman" w:hAnsi="Times New Roman" w:cs="Times New Roman"/>
          <w:sz w:val="22"/>
          <w:szCs w:val="24"/>
        </w:rPr>
        <w:t xml:space="preserve">        </w:t>
      </w:r>
      <w:r w:rsidRPr="00780C63">
        <w:rPr>
          <w:rFonts w:ascii="Times New Roman" w:hAnsi="Times New Roman" w:cs="Times New Roman"/>
          <w:sz w:val="22"/>
          <w:szCs w:val="24"/>
        </w:rPr>
        <w:t xml:space="preserve">   № </w:t>
      </w:r>
      <w:r w:rsidR="00D70F28" w:rsidRPr="00780C63">
        <w:rPr>
          <w:rFonts w:ascii="Times New Roman" w:hAnsi="Times New Roman" w:cs="Times New Roman"/>
          <w:sz w:val="22"/>
          <w:szCs w:val="24"/>
        </w:rPr>
        <w:t xml:space="preserve"> 50/1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О признании земельных долей </w:t>
      </w:r>
      <w:proofErr w:type="gramStart"/>
      <w:r w:rsidRPr="00780C63">
        <w:rPr>
          <w:rFonts w:ascii="Times New Roman" w:hAnsi="Times New Roman" w:cs="Times New Roman"/>
          <w:sz w:val="22"/>
          <w:szCs w:val="24"/>
        </w:rPr>
        <w:t>невостребованными</w:t>
      </w:r>
      <w:proofErr w:type="gramEnd"/>
      <w:r w:rsidRPr="00780C6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и об утверждении списка </w:t>
      </w:r>
      <w:proofErr w:type="gramStart"/>
      <w:r w:rsidRPr="00780C63">
        <w:rPr>
          <w:rFonts w:ascii="Times New Roman" w:hAnsi="Times New Roman" w:cs="Times New Roman"/>
          <w:sz w:val="22"/>
          <w:szCs w:val="24"/>
        </w:rPr>
        <w:t>невостребованных</w:t>
      </w:r>
      <w:proofErr w:type="gramEnd"/>
      <w:r w:rsidRPr="00780C63">
        <w:rPr>
          <w:rFonts w:ascii="Times New Roman" w:hAnsi="Times New Roman" w:cs="Times New Roman"/>
          <w:sz w:val="22"/>
          <w:szCs w:val="24"/>
        </w:rPr>
        <w:t xml:space="preserve"> земельных 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долей участников долевой собственности из земель 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сельскохозяйственного назначения в границах 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>Кимильтейского муниципального образования</w:t>
      </w: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        В соответствии с  </w:t>
      </w:r>
      <w:hyperlink r:id="rId4" w:history="1">
        <w:r w:rsidRPr="00780C63">
          <w:rPr>
            <w:rFonts w:ascii="Times New Roman" w:hAnsi="Times New Roman"/>
            <w:sz w:val="22"/>
            <w:szCs w:val="24"/>
          </w:rPr>
          <w:t>Федеральным законом</w:t>
        </w:r>
      </w:hyperlink>
      <w:r w:rsidRPr="00780C63">
        <w:rPr>
          <w:rFonts w:ascii="Times New Roman" w:hAnsi="Times New Roman"/>
          <w:sz w:val="22"/>
          <w:szCs w:val="24"/>
        </w:rPr>
        <w:t xml:space="preserve"> от 24 июля 2002 г. N 101-ФЗ "Об обороте земель сельскохозяйственного назначения", </w:t>
      </w:r>
      <w:r w:rsidRPr="00780C63">
        <w:rPr>
          <w:rFonts w:ascii="Times New Roman" w:hAnsi="Times New Roman" w:cs="Times New Roman"/>
          <w:sz w:val="22"/>
          <w:szCs w:val="24"/>
        </w:rPr>
        <w:t xml:space="preserve">рассмотрев список невостребованных земельных долей, который был опубликован в информационно-аналитическом издании Кимильтейского муниципального образования «Информационный вестник» № </w:t>
      </w:r>
      <w:r w:rsidR="00D70F28" w:rsidRPr="00780C63">
        <w:rPr>
          <w:rFonts w:ascii="Times New Roman" w:hAnsi="Times New Roman" w:cs="Times New Roman"/>
          <w:sz w:val="22"/>
          <w:szCs w:val="24"/>
        </w:rPr>
        <w:t>9/1 (65) от 02 мая 2017</w:t>
      </w:r>
      <w:r w:rsidRPr="00780C63">
        <w:rPr>
          <w:rFonts w:ascii="Times New Roman" w:hAnsi="Times New Roman" w:cs="Times New Roman"/>
          <w:sz w:val="22"/>
          <w:szCs w:val="24"/>
        </w:rPr>
        <w:t xml:space="preserve"> года, протокол общего собрания  участников общей долевой собственности из земель сельскохозяйственного назначения от </w:t>
      </w:r>
      <w:r w:rsidR="00D70F28" w:rsidRPr="00780C63">
        <w:rPr>
          <w:rFonts w:ascii="Times New Roman" w:hAnsi="Times New Roman" w:cs="Times New Roman"/>
          <w:sz w:val="22"/>
          <w:szCs w:val="24"/>
        </w:rPr>
        <w:t>04.09</w:t>
      </w:r>
      <w:r w:rsidRPr="00780C63">
        <w:rPr>
          <w:rFonts w:ascii="Times New Roman" w:hAnsi="Times New Roman" w:cs="Times New Roman"/>
          <w:sz w:val="22"/>
          <w:szCs w:val="24"/>
        </w:rPr>
        <w:t>.2017г., администрация Кимильтейского муниципального образования</w:t>
      </w: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80C63">
        <w:rPr>
          <w:rFonts w:ascii="Times New Roman" w:hAnsi="Times New Roman" w:cs="Times New Roman"/>
          <w:b/>
          <w:sz w:val="22"/>
          <w:szCs w:val="24"/>
        </w:rPr>
        <w:t>ПОСТАНОВЛЯЕТ:</w:t>
      </w:r>
    </w:p>
    <w:p w:rsidR="0001369B" w:rsidRPr="00780C63" w:rsidRDefault="0001369B" w:rsidP="0001369B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80C63">
        <w:rPr>
          <w:rFonts w:ascii="Times New Roman" w:hAnsi="Times New Roman" w:cs="Times New Roman"/>
          <w:sz w:val="22"/>
          <w:szCs w:val="24"/>
        </w:rPr>
        <w:t>1.Земельные доли, собственник которой умер,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 с кадастровым номером</w:t>
      </w:r>
      <w:proofErr w:type="gramEnd"/>
      <w:r w:rsidRPr="00780C63">
        <w:rPr>
          <w:rFonts w:ascii="Times New Roman" w:hAnsi="Times New Roman" w:cs="Times New Roman"/>
          <w:sz w:val="22"/>
          <w:szCs w:val="24"/>
        </w:rPr>
        <w:t xml:space="preserve"> 38:05:000000:63 из земель сельскохозяйственного назначения по адресу: Иркутская область, Зиминский район, система координат: МСК-38, зона 3  признать невостребованными.</w:t>
      </w:r>
    </w:p>
    <w:p w:rsidR="0001369B" w:rsidRPr="00780C63" w:rsidRDefault="0001369B" w:rsidP="000136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>2.Утвердить 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 (Приложение).</w:t>
      </w:r>
    </w:p>
    <w:p w:rsidR="0001369B" w:rsidRPr="00780C63" w:rsidRDefault="0001369B" w:rsidP="000136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>3. Опубликовать настоящее постановление в информационно-аналитическом издании Кимильтейского муниципального образования «Информационный вестник».</w:t>
      </w:r>
    </w:p>
    <w:p w:rsidR="0001369B" w:rsidRPr="00780C63" w:rsidRDefault="0001369B" w:rsidP="000136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>4.</w:t>
      </w:r>
      <w:proofErr w:type="gramStart"/>
      <w:r w:rsidRPr="00780C63">
        <w:rPr>
          <w:rFonts w:ascii="Times New Roman" w:hAnsi="Times New Roman" w:cs="Times New Roman"/>
          <w:sz w:val="22"/>
          <w:szCs w:val="24"/>
        </w:rPr>
        <w:t>Контроль за</w:t>
      </w:r>
      <w:proofErr w:type="gramEnd"/>
      <w:r w:rsidRPr="00780C63">
        <w:rPr>
          <w:rFonts w:ascii="Times New Roman" w:hAnsi="Times New Roman" w:cs="Times New Roman"/>
          <w:sz w:val="22"/>
          <w:szCs w:val="24"/>
        </w:rPr>
        <w:t xml:space="preserve"> исполнением настоящего постановления оставляю за собой.</w:t>
      </w: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D70F28" w:rsidRPr="00780C63" w:rsidRDefault="00D70F28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Глава Кимильтейского </w:t>
      </w: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муниципального образования                                                                             </w:t>
      </w:r>
      <w:r w:rsidR="00D70F28" w:rsidRPr="00780C63">
        <w:rPr>
          <w:rFonts w:ascii="Times New Roman" w:hAnsi="Times New Roman" w:cs="Times New Roman"/>
          <w:sz w:val="22"/>
          <w:szCs w:val="24"/>
        </w:rPr>
        <w:t>Н.Н. Андреев</w:t>
      </w:r>
    </w:p>
    <w:p w:rsid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</w:t>
      </w:r>
      <w:r w:rsidR="00D70F28" w:rsidRPr="00780C63">
        <w:rPr>
          <w:rFonts w:ascii="Times New Roman" w:hAnsi="Times New Roman" w:cs="Times New Roman"/>
          <w:sz w:val="22"/>
          <w:szCs w:val="24"/>
        </w:rPr>
        <w:t xml:space="preserve">                              </w:t>
      </w:r>
      <w:r w:rsidRPr="00780C63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80C63" w:rsidRDefault="00780C63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1369B" w:rsidRPr="00780C63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lastRenderedPageBreak/>
        <w:t xml:space="preserve">    </w:t>
      </w:r>
    </w:p>
    <w:p w:rsidR="0001369B" w:rsidRDefault="0001369B" w:rsidP="0001369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1369B" w:rsidRDefault="0001369B" w:rsidP="0001369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369B" w:rsidRDefault="0001369B" w:rsidP="0001369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01369B" w:rsidRDefault="0001369B" w:rsidP="0001369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70F28">
        <w:rPr>
          <w:rFonts w:ascii="Times New Roman" w:hAnsi="Times New Roman" w:cs="Times New Roman"/>
          <w:sz w:val="24"/>
          <w:szCs w:val="24"/>
        </w:rPr>
        <w:t xml:space="preserve"> 50/1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0F28">
        <w:rPr>
          <w:rFonts w:ascii="Times New Roman" w:hAnsi="Times New Roman" w:cs="Times New Roman"/>
          <w:sz w:val="24"/>
          <w:szCs w:val="24"/>
        </w:rPr>
        <w:t xml:space="preserve"> 09.10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01369B" w:rsidRDefault="0001369B" w:rsidP="0001369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1369B" w:rsidRDefault="0001369B" w:rsidP="0001369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4">
        <w:rPr>
          <w:rFonts w:ascii="Times New Roman" w:hAnsi="Times New Roman" w:cs="Times New Roman"/>
          <w:b/>
          <w:sz w:val="24"/>
          <w:szCs w:val="24"/>
        </w:rPr>
        <w:t>Список невостребованных земельных долей участников долевой собственности из земель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A4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 в границах Кимильтейского муниципального образования</w:t>
      </w:r>
    </w:p>
    <w:p w:rsidR="00D70F28" w:rsidRDefault="00D70F28" w:rsidP="0001369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28" w:rsidRPr="004B1015" w:rsidRDefault="00D70F28" w:rsidP="00D70F28">
      <w:pPr>
        <w:ind w:firstLine="709"/>
        <w:jc w:val="both"/>
      </w:pPr>
      <w:proofErr w:type="gramStart"/>
      <w:r w:rsidRPr="00ED3F08">
        <w:t xml:space="preserve">Андреев Алексей Петрович, Андреев Петр Васильевич, </w:t>
      </w:r>
      <w:r>
        <w:t xml:space="preserve">Андреева Ирина Петровна, </w:t>
      </w:r>
      <w:proofErr w:type="spellStart"/>
      <w:r>
        <w:t>Берестенников</w:t>
      </w:r>
      <w:proofErr w:type="spellEnd"/>
      <w:r>
        <w:t xml:space="preserve"> Николай Валерьевич, Борисова Ирина Алексеевна, </w:t>
      </w:r>
      <w:proofErr w:type="spellStart"/>
      <w:r>
        <w:t>Бородюк</w:t>
      </w:r>
      <w:proofErr w:type="spellEnd"/>
      <w:r>
        <w:t xml:space="preserve"> Леонид Михайлович, </w:t>
      </w:r>
      <w:proofErr w:type="spellStart"/>
      <w:r>
        <w:t>Бочар</w:t>
      </w:r>
      <w:r w:rsidRPr="00ED3F08">
        <w:t>ова</w:t>
      </w:r>
      <w:proofErr w:type="spellEnd"/>
      <w:r w:rsidRPr="00ED3F08">
        <w:t xml:space="preserve"> Анна Николаевна, </w:t>
      </w:r>
      <w:proofErr w:type="spellStart"/>
      <w:r>
        <w:t>Бутакова</w:t>
      </w:r>
      <w:proofErr w:type="spellEnd"/>
      <w:r>
        <w:t xml:space="preserve"> Людмила Васильевна, </w:t>
      </w:r>
      <w:proofErr w:type="spellStart"/>
      <w:r w:rsidRPr="00ED3F08">
        <w:t>Бухаров</w:t>
      </w:r>
      <w:proofErr w:type="spellEnd"/>
      <w:r w:rsidRPr="00ED3F08">
        <w:t xml:space="preserve"> Валерий Иванович, </w:t>
      </w:r>
      <w:proofErr w:type="spellStart"/>
      <w:r w:rsidRPr="00ED3F08">
        <w:t>Бухарова</w:t>
      </w:r>
      <w:proofErr w:type="spellEnd"/>
      <w:r w:rsidRPr="00ED3F08">
        <w:t xml:space="preserve"> Галина Васильевна, Васильченко Любовь Васильевна, Воронин Сергей Иванович, Гаврилов Николай </w:t>
      </w:r>
      <w:proofErr w:type="spellStart"/>
      <w:r w:rsidRPr="00ED3F08">
        <w:t>Иннокетьевич</w:t>
      </w:r>
      <w:proofErr w:type="spellEnd"/>
      <w:r w:rsidRPr="00ED3F08">
        <w:t xml:space="preserve">, </w:t>
      </w:r>
      <w:proofErr w:type="spellStart"/>
      <w:r w:rsidRPr="00ED3F08">
        <w:t>Ганевич</w:t>
      </w:r>
      <w:proofErr w:type="spellEnd"/>
      <w:r w:rsidRPr="00ED3F08">
        <w:t xml:space="preserve"> Владимир Иванович, </w:t>
      </w:r>
      <w:r>
        <w:t xml:space="preserve">Герасимова Лидия Васильевна, </w:t>
      </w:r>
      <w:r w:rsidRPr="00ED3F08">
        <w:t xml:space="preserve">Гладких Мария Федоровна, </w:t>
      </w:r>
      <w:proofErr w:type="spellStart"/>
      <w:r w:rsidRPr="00ED3F08">
        <w:t>Исьянов</w:t>
      </w:r>
      <w:proofErr w:type="spellEnd"/>
      <w:r w:rsidRPr="00ED3F08">
        <w:t xml:space="preserve"> </w:t>
      </w:r>
      <w:proofErr w:type="spellStart"/>
      <w:r w:rsidRPr="00ED3F08">
        <w:t>Рашид</w:t>
      </w:r>
      <w:proofErr w:type="spellEnd"/>
      <w:r w:rsidRPr="00ED3F08">
        <w:t xml:space="preserve"> </w:t>
      </w:r>
      <w:proofErr w:type="spellStart"/>
      <w:r w:rsidRPr="00ED3F08">
        <w:t>Вагитович</w:t>
      </w:r>
      <w:proofErr w:type="spellEnd"/>
      <w:r w:rsidRPr="00ED3F08">
        <w:t xml:space="preserve">, Колесникова Екатерина Ефимовна, Константинов Григорий Константинович, Константинова Александра </w:t>
      </w:r>
      <w:proofErr w:type="spellStart"/>
      <w:r w:rsidRPr="00ED3F08">
        <w:t>Климентьевна</w:t>
      </w:r>
      <w:proofErr w:type="spellEnd"/>
      <w:proofErr w:type="gramEnd"/>
      <w:r w:rsidRPr="00ED3F08">
        <w:t xml:space="preserve">, </w:t>
      </w:r>
      <w:proofErr w:type="gramStart"/>
      <w:r>
        <w:t xml:space="preserve">Кирилов Андрей Вениаминович, Киселева Надежда Ивановна, </w:t>
      </w:r>
      <w:r w:rsidRPr="00ED3F08">
        <w:t xml:space="preserve">Кузьмина Екатерина </w:t>
      </w:r>
      <w:proofErr w:type="spellStart"/>
      <w:r w:rsidRPr="00ED3F08">
        <w:t>Иннокетьевна</w:t>
      </w:r>
      <w:proofErr w:type="spellEnd"/>
      <w:r w:rsidRPr="00ED3F08">
        <w:t xml:space="preserve">, </w:t>
      </w:r>
      <w:proofErr w:type="spellStart"/>
      <w:r>
        <w:t>Логиновская</w:t>
      </w:r>
      <w:proofErr w:type="spellEnd"/>
      <w:r>
        <w:t xml:space="preserve"> Агафья Георгиевна, </w:t>
      </w:r>
      <w:r w:rsidRPr="00ED3F08">
        <w:t xml:space="preserve">Маликова Галина Петровна, </w:t>
      </w:r>
      <w:r>
        <w:t xml:space="preserve">Павлов Дмитрий Павлович, Павлова Дарья Павловна, </w:t>
      </w:r>
      <w:r w:rsidRPr="00ED3F08">
        <w:t xml:space="preserve">Павлов Николай Станиславович, </w:t>
      </w:r>
      <w:r>
        <w:t xml:space="preserve">Петрова Нина </w:t>
      </w:r>
      <w:proofErr w:type="spellStart"/>
      <w:r>
        <w:t>Исаковна</w:t>
      </w:r>
      <w:proofErr w:type="spellEnd"/>
      <w:r>
        <w:t xml:space="preserve">, </w:t>
      </w:r>
      <w:proofErr w:type="spellStart"/>
      <w:r w:rsidRPr="00ED3F08">
        <w:t>Пойманов</w:t>
      </w:r>
      <w:proofErr w:type="spellEnd"/>
      <w:r w:rsidRPr="00ED3F08">
        <w:t xml:space="preserve"> Геннадий Николаевич, </w:t>
      </w:r>
      <w:r>
        <w:t xml:space="preserve">Петухова Людмила Ивановна, </w:t>
      </w:r>
      <w:r w:rsidRPr="00ED3F08">
        <w:t xml:space="preserve">Попов Анатолий Семенович, </w:t>
      </w:r>
      <w:proofErr w:type="spellStart"/>
      <w:r>
        <w:t>Рютин</w:t>
      </w:r>
      <w:proofErr w:type="spellEnd"/>
      <w:r>
        <w:t xml:space="preserve"> Михаил Иннокентьевич, </w:t>
      </w:r>
      <w:proofErr w:type="spellStart"/>
      <w:r>
        <w:t>Ротина</w:t>
      </w:r>
      <w:proofErr w:type="spellEnd"/>
      <w:r>
        <w:t xml:space="preserve"> Федора Александровна, </w:t>
      </w:r>
      <w:proofErr w:type="spellStart"/>
      <w:r w:rsidRPr="00ED3F08">
        <w:t>Рютин</w:t>
      </w:r>
      <w:proofErr w:type="spellEnd"/>
      <w:r w:rsidRPr="00ED3F08">
        <w:t xml:space="preserve"> Георгий Анатольевич, </w:t>
      </w:r>
      <w:proofErr w:type="spellStart"/>
      <w:r w:rsidRPr="00ED3F08">
        <w:t>Сайфулин</w:t>
      </w:r>
      <w:proofErr w:type="spellEnd"/>
      <w:r w:rsidRPr="00ED3F08">
        <w:t xml:space="preserve"> </w:t>
      </w:r>
      <w:proofErr w:type="spellStart"/>
      <w:r w:rsidRPr="00ED3F08">
        <w:t>Фарид</w:t>
      </w:r>
      <w:proofErr w:type="spellEnd"/>
      <w:r w:rsidRPr="00ED3F08">
        <w:t xml:space="preserve"> </w:t>
      </w:r>
      <w:proofErr w:type="spellStart"/>
      <w:r w:rsidRPr="00ED3F08">
        <w:t>Сангалиевич</w:t>
      </w:r>
      <w:proofErr w:type="spellEnd"/>
      <w:r w:rsidRPr="00ED3F08">
        <w:t xml:space="preserve">, </w:t>
      </w:r>
      <w:r>
        <w:t xml:space="preserve">Сахаровская Валентина Николаевна, Семенова Мария Ильинична, </w:t>
      </w:r>
      <w:r w:rsidRPr="00ED3F08">
        <w:t xml:space="preserve">Смольников Владимир Александрович, </w:t>
      </w:r>
      <w:proofErr w:type="spellStart"/>
      <w:r>
        <w:t>Смольникова</w:t>
      </w:r>
      <w:proofErr w:type="spellEnd"/>
      <w:r>
        <w:t xml:space="preserve"> Елизавета Александровна</w:t>
      </w:r>
      <w:proofErr w:type="gramEnd"/>
      <w:r>
        <w:t xml:space="preserve">, </w:t>
      </w:r>
      <w:proofErr w:type="spellStart"/>
      <w:proofErr w:type="gramStart"/>
      <w:r>
        <w:t>Склемина</w:t>
      </w:r>
      <w:proofErr w:type="spellEnd"/>
      <w:r>
        <w:t xml:space="preserve"> Людмила Никифоровна, Степанова Мария Валерьевна, </w:t>
      </w:r>
      <w:r w:rsidRPr="00ED3F08">
        <w:t xml:space="preserve">Ступина Анна </w:t>
      </w:r>
      <w:proofErr w:type="spellStart"/>
      <w:r w:rsidRPr="00ED3F08">
        <w:t>Власовна</w:t>
      </w:r>
      <w:proofErr w:type="spellEnd"/>
      <w:r w:rsidRPr="00ED3F08">
        <w:t xml:space="preserve">, Судаков Александр </w:t>
      </w:r>
      <w:proofErr w:type="spellStart"/>
      <w:r w:rsidRPr="00ED3F08">
        <w:t>Лазаревич</w:t>
      </w:r>
      <w:proofErr w:type="spellEnd"/>
      <w:r w:rsidRPr="00ED3F08">
        <w:t xml:space="preserve">, </w:t>
      </w:r>
      <w:r>
        <w:t xml:space="preserve"> </w:t>
      </w:r>
      <w:r w:rsidRPr="00ED3F08">
        <w:t>Терентьев Сергей Николаеви</w:t>
      </w:r>
      <w:r>
        <w:t xml:space="preserve">ч, Терентьева Мария Михайловна, </w:t>
      </w:r>
      <w:r w:rsidRPr="00ED3F08">
        <w:t xml:space="preserve">Тихонова Наталья Константиновна, </w:t>
      </w:r>
      <w:proofErr w:type="spellStart"/>
      <w:r w:rsidRPr="00ED3F08">
        <w:t>Тюрюханова</w:t>
      </w:r>
      <w:proofErr w:type="spellEnd"/>
      <w:r w:rsidRPr="00ED3F08">
        <w:t xml:space="preserve"> Александра Андреевна, Усова Анастасия Михайловна, </w:t>
      </w:r>
      <w:proofErr w:type="spellStart"/>
      <w:r w:rsidRPr="00ED3F08">
        <w:t>Хамидулин</w:t>
      </w:r>
      <w:proofErr w:type="spellEnd"/>
      <w:r w:rsidRPr="00ED3F08">
        <w:t xml:space="preserve"> Юрий </w:t>
      </w:r>
      <w:proofErr w:type="spellStart"/>
      <w:r w:rsidRPr="00ED3F08">
        <w:t>Генульевич</w:t>
      </w:r>
      <w:proofErr w:type="spellEnd"/>
      <w:r w:rsidRPr="00ED3F08">
        <w:t xml:space="preserve">, Храпов Петр Федорович, Чемезов Иван Александрович, </w:t>
      </w:r>
      <w:proofErr w:type="spellStart"/>
      <w:r w:rsidRPr="00ED3F08">
        <w:t>Шарыгин</w:t>
      </w:r>
      <w:proofErr w:type="spellEnd"/>
      <w:r w:rsidRPr="00ED3F08">
        <w:t xml:space="preserve"> Василий Иннокентьевич, </w:t>
      </w:r>
      <w:proofErr w:type="spellStart"/>
      <w:r w:rsidRPr="00ED3F08">
        <w:t>Шарыгина</w:t>
      </w:r>
      <w:proofErr w:type="spellEnd"/>
      <w:r w:rsidRPr="00ED3F08">
        <w:t xml:space="preserve"> Елена</w:t>
      </w:r>
      <w:r>
        <w:t xml:space="preserve"> </w:t>
      </w:r>
      <w:r w:rsidRPr="00ED3F08">
        <w:t xml:space="preserve">Иннокентьевна, </w:t>
      </w:r>
      <w:proofErr w:type="spellStart"/>
      <w:r w:rsidRPr="00ED3F08">
        <w:t>Шепец</w:t>
      </w:r>
      <w:proofErr w:type="spellEnd"/>
      <w:r w:rsidRPr="00ED3F08">
        <w:t xml:space="preserve"> Григорий Анисимович, </w:t>
      </w:r>
      <w:proofErr w:type="spellStart"/>
      <w:r w:rsidRPr="00ED3F08">
        <w:t>Шиверская</w:t>
      </w:r>
      <w:proofErr w:type="spellEnd"/>
      <w:r w:rsidRPr="00ED3F08">
        <w:t xml:space="preserve"> Мария Матвеевна, </w:t>
      </w:r>
      <w:proofErr w:type="spellStart"/>
      <w:r w:rsidRPr="00ED3F08">
        <w:t>Шиков</w:t>
      </w:r>
      <w:proofErr w:type="spellEnd"/>
      <w:r w:rsidRPr="00ED3F08">
        <w:t xml:space="preserve"> Михаил Петрович, Якимов Петр Васильевич, Яковлев Николай Михайлович, Яковлев Семен Яковлевич</w:t>
      </w:r>
      <w:proofErr w:type="gramEnd"/>
      <w:r w:rsidRPr="00ED3F08">
        <w:t>, Яковлева Ольга</w:t>
      </w:r>
      <w:r w:rsidRPr="00ED3F08">
        <w:rPr>
          <w:sz w:val="20"/>
          <w:szCs w:val="20"/>
        </w:rPr>
        <w:t xml:space="preserve"> </w:t>
      </w:r>
      <w:r w:rsidRPr="00ED3F08">
        <w:t>Яковлевна.</w:t>
      </w:r>
      <w:r>
        <w:t xml:space="preserve"> </w:t>
      </w:r>
      <w:r w:rsidRPr="00ED3F08">
        <w:t xml:space="preserve">Агафонов Олег Петрович,  Агафонов Петр Михайлович, Агафонова </w:t>
      </w:r>
      <w:proofErr w:type="spellStart"/>
      <w:r w:rsidRPr="00ED3F08">
        <w:t>Гульфира</w:t>
      </w:r>
      <w:proofErr w:type="spellEnd"/>
      <w:r w:rsidRPr="00ED3F08">
        <w:t xml:space="preserve"> </w:t>
      </w:r>
      <w:proofErr w:type="spellStart"/>
      <w:r w:rsidRPr="00ED3F08">
        <w:t>Саидгалиевна</w:t>
      </w:r>
      <w:proofErr w:type="spellEnd"/>
      <w:r w:rsidRPr="00ED3F08">
        <w:t xml:space="preserve">,  </w:t>
      </w:r>
      <w:proofErr w:type="spellStart"/>
      <w:r w:rsidRPr="00ED3F08">
        <w:t>Рютин</w:t>
      </w:r>
      <w:proofErr w:type="spellEnd"/>
      <w:r w:rsidRPr="00ED3F08">
        <w:t xml:space="preserve"> Николай Михайлович,  Сергеев Владимир Ильич. </w:t>
      </w:r>
    </w:p>
    <w:p w:rsidR="00D70F28" w:rsidRDefault="00D70F28" w:rsidP="00D70F28">
      <w:pPr>
        <w:jc w:val="both"/>
      </w:pPr>
      <w:r w:rsidRPr="00ED3F08">
        <w:t xml:space="preserve">Белоусова Светлана Анатольевна, </w:t>
      </w:r>
      <w:proofErr w:type="spellStart"/>
      <w:r w:rsidRPr="00ED3F08">
        <w:t>Герчикова</w:t>
      </w:r>
      <w:proofErr w:type="spellEnd"/>
      <w:r w:rsidRPr="00ED3F08">
        <w:t xml:space="preserve"> Нина Георгиевна, </w:t>
      </w:r>
      <w:proofErr w:type="spellStart"/>
      <w:r w:rsidRPr="00ED3F08">
        <w:t>Зацепина</w:t>
      </w:r>
      <w:proofErr w:type="spellEnd"/>
      <w:r w:rsidRPr="00ED3F08">
        <w:t xml:space="preserve"> Раиса </w:t>
      </w:r>
      <w:proofErr w:type="spellStart"/>
      <w:r w:rsidRPr="00ED3F08">
        <w:t>Кадоржовна</w:t>
      </w:r>
      <w:proofErr w:type="spellEnd"/>
      <w:r w:rsidRPr="00ED3F08">
        <w:t xml:space="preserve">, Рубцова Людмила Михайловна, </w:t>
      </w:r>
      <w:proofErr w:type="spellStart"/>
      <w:r w:rsidRPr="00ED3F08">
        <w:t>Рютина</w:t>
      </w:r>
      <w:proofErr w:type="spellEnd"/>
      <w:r w:rsidRPr="00ED3F08">
        <w:t xml:space="preserve"> Марина Николаевна, Терентьева Наталья Александровна, </w:t>
      </w:r>
      <w:proofErr w:type="spellStart"/>
      <w:r w:rsidRPr="00ED3F08">
        <w:t>Храпова</w:t>
      </w:r>
      <w:proofErr w:type="spellEnd"/>
      <w:r w:rsidRPr="00ED3F08">
        <w:t xml:space="preserve"> Татьяна Алексеевна, Чемезов Григорий Петрович, Чемезов Олег Васильевич, Чемезова Раиса Михайловна, </w:t>
      </w:r>
      <w:proofErr w:type="spellStart"/>
      <w:r w:rsidRPr="00ED3F08">
        <w:t>Чинегаев</w:t>
      </w:r>
      <w:proofErr w:type="spellEnd"/>
      <w:r w:rsidRPr="00ED3F08">
        <w:t xml:space="preserve"> Анатолий Николаевич, </w:t>
      </w:r>
      <w:proofErr w:type="spellStart"/>
      <w:r w:rsidRPr="00ED3F08">
        <w:t>Шикова</w:t>
      </w:r>
      <w:proofErr w:type="spellEnd"/>
      <w:r w:rsidRPr="00ED3F08">
        <w:t xml:space="preserve"> Людмила Георгиевна, Яковлева Валентина Павловна.</w:t>
      </w:r>
    </w:p>
    <w:p w:rsidR="00D560CB" w:rsidRDefault="00D560CB"/>
    <w:sectPr w:rsidR="00D560CB" w:rsidSect="00D5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9B"/>
    <w:rsid w:val="0001369B"/>
    <w:rsid w:val="005A5085"/>
    <w:rsid w:val="00780C63"/>
    <w:rsid w:val="00D560CB"/>
    <w:rsid w:val="00D7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1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2017-11-17T06:37:00Z</cp:lastPrinted>
  <dcterms:created xsi:type="dcterms:W3CDTF">2017-11-17T06:18:00Z</dcterms:created>
  <dcterms:modified xsi:type="dcterms:W3CDTF">2017-11-17T06:43:00Z</dcterms:modified>
</cp:coreProperties>
</file>